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6F" w:rsidRDefault="00482A6F" w:rsidP="00482A6F">
      <w:pPr>
        <w:snapToGrid w:val="0"/>
        <w:ind w:firstLineChars="200" w:firstLine="562"/>
        <w:jc w:val="left"/>
        <w:rPr>
          <w:rFonts w:ascii="黑体" w:eastAsia="黑体" w:hAnsi="黑体"/>
          <w:b/>
          <w:bCs/>
          <w:color w:val="191919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  <w:t>操作指南</w:t>
      </w:r>
    </w:p>
    <w:p w:rsidR="00482A6F" w:rsidRDefault="00482A6F" w:rsidP="00482A6F">
      <w:pPr>
        <w:snapToGrid w:val="0"/>
        <w:ind w:firstLineChars="200" w:firstLine="562"/>
        <w:jc w:val="left"/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</w:pPr>
    </w:p>
    <w:p w:rsidR="00482A6F" w:rsidRDefault="00482A6F" w:rsidP="00482A6F">
      <w:pPr>
        <w:snapToGrid w:val="0"/>
        <w:ind w:firstLineChars="200" w:firstLine="562"/>
        <w:jc w:val="left"/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</w:pPr>
    </w:p>
    <w:p w:rsidR="00482A6F" w:rsidRDefault="00482A6F" w:rsidP="00482A6F">
      <w:pPr>
        <w:snapToGrid w:val="0"/>
        <w:ind w:firstLineChars="200" w:firstLine="562"/>
        <w:jc w:val="left"/>
        <w:rPr>
          <w:rFonts w:ascii="宋体" w:hAnsi="宋体" w:hint="eastAsia"/>
          <w:b/>
          <w:bCs/>
          <w:color w:val="191919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191919"/>
          <w:kern w:val="0"/>
          <w:sz w:val="28"/>
          <w:szCs w:val="28"/>
        </w:rPr>
        <w:t>（一）通过“渭南就业创业”微信公众号求职用工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1.通过微信搜索功能，搜索“渭南就业创业”微信公众号，点击关注“渭南就业创业”微信公众号；或者通过扫描“渭南就业创业”二维码；进入“渭南就业创业”界面；</w:t>
      </w:r>
    </w:p>
    <w:p w:rsidR="00482A6F" w:rsidRDefault="00482A6F" w:rsidP="00482A6F">
      <w:pPr>
        <w:snapToGrid w:val="0"/>
        <w:ind w:firstLineChars="200" w:firstLine="420"/>
        <w:jc w:val="center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2009775" cy="2009775"/>
            <wp:effectExtent l="0" t="0" r="9525" b="9525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6F" w:rsidRDefault="00482A6F" w:rsidP="00482A6F">
      <w:pPr>
        <w:snapToGrid w:val="0"/>
        <w:ind w:firstLineChars="1900" w:firstLine="3420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“渭南就业创业”二维码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2.点击“渭南就业创业”界面下方“工作指南”栏，在上拉菜单中点击“网上招聘”进入招聘会场，</w:t>
      </w:r>
    </w:p>
    <w:p w:rsidR="00482A6F" w:rsidRDefault="00482A6F" w:rsidP="00482A6F">
      <w:pPr>
        <w:snapToGrid w:val="0"/>
        <w:ind w:firstLineChars="200" w:firstLine="420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>
            <wp:extent cx="5238750" cy="6096000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36363D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进入“渭南市人力资源和社会保障局”官网中的“渭南市网上人力资源市场”进行网上求职招聘，</w:t>
      </w:r>
      <w:r>
        <w:rPr>
          <w:rFonts w:ascii="宋体" w:hAnsi="宋体" w:hint="eastAsia"/>
          <w:color w:val="36363D"/>
          <w:sz w:val="24"/>
          <w:szCs w:val="24"/>
        </w:rPr>
        <w:t>（该事项由荣耀人才网及渭南人才网协办）。</w:t>
      </w:r>
    </w:p>
    <w:p w:rsidR="00482A6F" w:rsidRDefault="00482A6F" w:rsidP="00482A6F">
      <w:pPr>
        <w:snapToGrid w:val="0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482A6F" w:rsidRDefault="00482A6F" w:rsidP="00482A6F">
      <w:pPr>
        <w:snapToGrid w:val="0"/>
        <w:ind w:firstLineChars="200" w:firstLine="420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>
            <wp:extent cx="4248150" cy="2095500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6F" w:rsidRDefault="00482A6F" w:rsidP="00482A6F">
      <w:pPr>
        <w:snapToGrid w:val="0"/>
        <w:ind w:firstLineChars="200" w:firstLine="560"/>
        <w:jc w:val="left"/>
        <w:rPr>
          <w:rFonts w:ascii="黑体" w:eastAsia="黑体" w:hAnsi="黑体" w:hint="eastAsia"/>
          <w:color w:val="000000"/>
          <w:sz w:val="28"/>
          <w:szCs w:val="28"/>
        </w:rPr>
      </w:pP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  <w:t>（二）通过“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渭南市2022年春风行动网络招聘会</w:t>
      </w:r>
      <w:r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  <w:t>”求职用工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1、招聘平台：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荣耀人才网：www.wnrcw.com.cn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2、参与方式：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（1）企业免费注册招聘账号，在线进行资质认证，免费发布招聘岗位，即可在线和求职者进行点对点沟通或在线面试，已有招聘账号的企业进入网络招聘会专区点击报名直接参与；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（2）求职者免费注册求职简历，在线向意向企业投递简历，通过平台在线和企业HR沟通交流或视频面试。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（https://www.wnrcw.com.cn/）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扫码进入春风行动网络招聘会入口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1857375" cy="1857375"/>
            <wp:effectExtent l="0" t="0" r="9525" b="9525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联系方式：电话：0913-8599999</w:t>
      </w:r>
    </w:p>
    <w:p w:rsidR="00482A6F" w:rsidRDefault="00482A6F" w:rsidP="00482A6F">
      <w:pPr>
        <w:snapToGrid w:val="0"/>
        <w:ind w:firstLineChars="200" w:firstLine="562"/>
        <w:jc w:val="left"/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191919"/>
          <w:kern w:val="0"/>
          <w:sz w:val="28"/>
          <w:szCs w:val="28"/>
        </w:rPr>
        <w:t>（三）通过“秦云就业”求职用工</w:t>
      </w:r>
    </w:p>
    <w:p w:rsidR="00482A6F" w:rsidRDefault="00482A6F" w:rsidP="00482A6F">
      <w:pPr>
        <w:snapToGrid w:val="0"/>
        <w:spacing w:line="440" w:lineRule="atLeast"/>
        <w:ind w:firstLine="465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求职者和企业通过手机扫描“秦云就业”二维码参加“秦云就业”上的渭南市2022年的“春风行动”网络招聘会（1月21-3月31日），求职用工。</w:t>
      </w:r>
    </w:p>
    <w:p w:rsidR="00482A6F" w:rsidRDefault="00482A6F" w:rsidP="00482A6F">
      <w:pPr>
        <w:snapToGrid w:val="0"/>
        <w:ind w:firstLineChars="200" w:firstLine="420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lastRenderedPageBreak/>
        <w:drawing>
          <wp:inline distT="0" distB="0" distL="0" distR="0">
            <wp:extent cx="2505075" cy="2314575"/>
            <wp:effectExtent l="0" t="0" r="9525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6F" w:rsidRDefault="00482A6F" w:rsidP="00482A6F">
      <w:pPr>
        <w:snapToGrid w:val="0"/>
        <w:ind w:firstLineChars="200" w:firstLine="560"/>
        <w:rPr>
          <w:rFonts w:ascii="Arial" w:eastAsia="Arial" w:hAnsi="Arial" w:hint="eastAsia"/>
          <w:color w:val="191919"/>
          <w:kern w:val="0"/>
          <w:sz w:val="28"/>
          <w:szCs w:val="28"/>
        </w:rPr>
      </w:pPr>
      <w:r>
        <w:rPr>
          <w:rFonts w:ascii="Arial" w:eastAsia="Arial" w:hAnsi="Arial"/>
          <w:color w:val="191919"/>
          <w:kern w:val="0"/>
          <w:sz w:val="28"/>
          <w:szCs w:val="28"/>
        </w:rPr>
        <w:t xml:space="preserve">                     </w:t>
      </w:r>
    </w:p>
    <w:p w:rsidR="00482A6F" w:rsidRDefault="00482A6F" w:rsidP="00482A6F">
      <w:pPr>
        <w:snapToGrid w:val="0"/>
        <w:ind w:firstLineChars="400" w:firstLine="1120"/>
        <w:rPr>
          <w:rFonts w:ascii="宋体" w:hAnsi="宋体"/>
          <w:color w:val="000000"/>
          <w:sz w:val="28"/>
          <w:szCs w:val="28"/>
        </w:rPr>
      </w:pPr>
    </w:p>
    <w:p w:rsidR="00482A6F" w:rsidRDefault="00482A6F" w:rsidP="00482A6F">
      <w:pPr>
        <w:snapToGrid w:val="0"/>
        <w:ind w:firstLineChars="400" w:firstLine="84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3533775" cy="4029075"/>
            <wp:effectExtent l="0" t="0" r="9525" b="9525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C7" w:rsidRDefault="002506C7">
      <w:bookmarkStart w:id="0" w:name="_GoBack"/>
      <w:bookmarkEnd w:id="0"/>
    </w:p>
    <w:sectPr w:rsidR="0025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F"/>
    <w:rsid w:val="002506C7"/>
    <w:rsid w:val="004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65534-7268-450C-9176-9950D5E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6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lfzx</dc:creator>
  <cp:keywords/>
  <dc:description/>
  <cp:lastModifiedBy>lfzx</cp:lastModifiedBy>
  <cp:revision>1</cp:revision>
  <dcterms:created xsi:type="dcterms:W3CDTF">2022-01-25T01:21:00Z</dcterms:created>
  <dcterms:modified xsi:type="dcterms:W3CDTF">2022-01-25T01:21:00Z</dcterms:modified>
</cp:coreProperties>
</file>